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5219" w:rsidRDefault="00965219">
      <w:pPr>
        <w:jc w:val="right"/>
        <w:rPr>
          <w:rFonts w:ascii="Calibri" w:hAnsi="Calibri"/>
        </w:rPr>
      </w:pPr>
    </w:p>
    <w:p w:rsidR="00965219" w:rsidRDefault="00965219"/>
    <w:p w:rsidR="00965219" w:rsidRDefault="00BB7530">
      <w:pPr>
        <w:ind w:firstLine="708"/>
        <w:jc w:val="right"/>
      </w:pPr>
      <w:r>
        <w:t>Agli Uffici Scolastici Regionali</w:t>
      </w:r>
    </w:p>
    <w:p w:rsidR="00965219" w:rsidRDefault="00BB7530">
      <w:pPr>
        <w:ind w:firstLine="708"/>
        <w:jc w:val="right"/>
      </w:pPr>
      <w:r>
        <w:t>LORO SEDI</w:t>
      </w:r>
    </w:p>
    <w:p w:rsidR="00965219" w:rsidRDefault="00965219">
      <w:pPr>
        <w:ind w:firstLine="708"/>
        <w:jc w:val="right"/>
      </w:pPr>
    </w:p>
    <w:p w:rsidR="00965219" w:rsidRDefault="00BB7530">
      <w:pPr>
        <w:ind w:firstLine="708"/>
        <w:jc w:val="right"/>
      </w:pPr>
      <w:r>
        <w:t>Agli Ambiti Territoriali Provinciali</w:t>
      </w:r>
    </w:p>
    <w:p w:rsidR="00965219" w:rsidRDefault="00BB7530">
      <w:pPr>
        <w:ind w:firstLine="708"/>
        <w:jc w:val="right"/>
      </w:pPr>
      <w:r>
        <w:t>LORO SEDI</w:t>
      </w:r>
    </w:p>
    <w:p w:rsidR="00965219" w:rsidRDefault="00965219">
      <w:pPr>
        <w:ind w:firstLine="708"/>
        <w:jc w:val="right"/>
      </w:pPr>
    </w:p>
    <w:p w:rsidR="00965219" w:rsidRDefault="00BB7530">
      <w:pPr>
        <w:ind w:firstLine="708"/>
        <w:jc w:val="right"/>
      </w:pPr>
      <w:r>
        <w:t>Alle istituzioni scolastiche</w:t>
      </w:r>
    </w:p>
    <w:p w:rsidR="00965219" w:rsidRDefault="00BB7530">
      <w:pPr>
        <w:ind w:firstLine="708"/>
        <w:jc w:val="right"/>
      </w:pPr>
      <w:r>
        <w:t>di ogni ordine e grado</w:t>
      </w:r>
    </w:p>
    <w:p w:rsidR="00965219" w:rsidRDefault="00BB7530">
      <w:pPr>
        <w:ind w:firstLine="708"/>
        <w:jc w:val="right"/>
      </w:pPr>
      <w:r>
        <w:t>LORO SEDI</w:t>
      </w:r>
    </w:p>
    <w:p w:rsidR="00965219" w:rsidRDefault="00965219">
      <w:pPr>
        <w:ind w:firstLine="708"/>
        <w:jc w:val="right"/>
      </w:pPr>
    </w:p>
    <w:p w:rsidR="00965219" w:rsidRDefault="00965219">
      <w:pPr>
        <w:ind w:right="84"/>
        <w:rPr>
          <w:smallCaps/>
        </w:rPr>
      </w:pPr>
    </w:p>
    <w:p w:rsidR="00965219" w:rsidRDefault="00965219">
      <w:pPr>
        <w:ind w:right="84"/>
        <w:rPr>
          <w:smallCaps/>
        </w:rPr>
      </w:pPr>
    </w:p>
    <w:p w:rsidR="00965219" w:rsidRDefault="00965219">
      <w:pPr>
        <w:ind w:right="84"/>
        <w:rPr>
          <w:smallCaps/>
        </w:rPr>
      </w:pPr>
    </w:p>
    <w:p w:rsidR="00965219" w:rsidRDefault="00965219">
      <w:pPr>
        <w:ind w:right="84"/>
        <w:rPr>
          <w:smallCaps/>
        </w:rPr>
      </w:pPr>
    </w:p>
    <w:p w:rsidR="00965219" w:rsidRDefault="00965219">
      <w:pPr>
        <w:ind w:right="84"/>
        <w:rPr>
          <w:smallCaps/>
        </w:rPr>
      </w:pPr>
    </w:p>
    <w:p w:rsidR="00965219" w:rsidRDefault="00BB7530">
      <w:pPr>
        <w:ind w:left="1560" w:hanging="1560"/>
        <w:jc w:val="both"/>
      </w:pPr>
      <w:r>
        <w:t>OGGETTO:   Graduatorie di istituto personale docente ed educativo. D.</w:t>
      </w:r>
      <w:r>
        <w:t>D.G. 6 luglio 2015 n. 680. Apertura funzioni POLIS per la scelta delle sedi (mod. B)</w:t>
      </w:r>
    </w:p>
    <w:p w:rsidR="00965219" w:rsidRDefault="00BB7530">
      <w:pPr>
        <w:ind w:left="1560"/>
        <w:jc w:val="both"/>
      </w:pPr>
      <w:r>
        <w:t>Presentazione del modello B1 per i Licei musicali e coreutici</w:t>
      </w:r>
    </w:p>
    <w:p w:rsidR="00965219" w:rsidRDefault="00965219">
      <w:pPr>
        <w:ind w:left="1560" w:hanging="1560"/>
        <w:jc w:val="both"/>
      </w:pPr>
    </w:p>
    <w:p w:rsidR="00965219" w:rsidRDefault="00BB7530">
      <w:pPr>
        <w:ind w:firstLine="708"/>
        <w:jc w:val="both"/>
      </w:pPr>
      <w:r>
        <w:t>Si comunica che dalla data odierna e fino alle ore 14,00 del 14 ottobre 2015 sono aperte le funzioni POLIS p</w:t>
      </w:r>
      <w:r>
        <w:t>er la scelta delle sedi per il conferimento delle supplenze.</w:t>
      </w:r>
    </w:p>
    <w:p w:rsidR="00965219" w:rsidRDefault="00BB7530">
      <w:pPr>
        <w:ind w:firstLine="708"/>
        <w:jc w:val="both"/>
      </w:pPr>
      <w:r>
        <w:t>Per le modalità di compilazione si rinvia alle istruzioni fornite all’art. 7 sezione B del D.M. 23 maggio 2014 n. 353.</w:t>
      </w:r>
    </w:p>
    <w:p w:rsidR="00965219" w:rsidRDefault="00BB7530">
      <w:pPr>
        <w:ind w:firstLine="708"/>
        <w:jc w:val="both"/>
      </w:pPr>
      <w:r>
        <w:t>Analogamente ai docenti già inseriti nelle graduatorie alla data del 23 giug</w:t>
      </w:r>
      <w:r>
        <w:t>no 2014, le sedi esprimibili di riferimento sono le medesime sedi dell’anno scolastico 2014-15.</w:t>
      </w:r>
    </w:p>
    <w:p w:rsidR="00965219" w:rsidRDefault="00BB7530">
      <w:pPr>
        <w:ind w:firstLine="708"/>
        <w:jc w:val="both"/>
      </w:pPr>
      <w:r>
        <w:t>Dette sedi, a seguito delle operazioni di gestione degli effetti del dimensionamento per l’a.s.</w:t>
      </w:r>
      <w:r>
        <w:t xml:space="preserve"> 2015/16, verranno adeguate al nuovo anno scolastico unitamente a quelle espresse dai docenti già inseritisi in graduatoria entro il 23 giugno 2014.</w:t>
      </w:r>
    </w:p>
    <w:p w:rsidR="00965219" w:rsidRDefault="00965219">
      <w:pPr>
        <w:jc w:val="both"/>
      </w:pPr>
    </w:p>
    <w:p w:rsidR="00965219" w:rsidRDefault="00BB7530">
      <w:pPr>
        <w:jc w:val="both"/>
        <w:rPr>
          <w:u w:val="single"/>
        </w:rPr>
      </w:pPr>
      <w:r>
        <w:rPr>
          <w:u w:val="single"/>
        </w:rPr>
        <w:t>Scelta delle sedi da parte di aspiranti non già iscritti in graduatoria</w:t>
      </w:r>
    </w:p>
    <w:p w:rsidR="00965219" w:rsidRDefault="00BB7530">
      <w:pPr>
        <w:ind w:firstLine="708"/>
        <w:jc w:val="both"/>
      </w:pPr>
      <w:r>
        <w:t xml:space="preserve">Gli aspiranti non precedentemente </w:t>
      </w:r>
      <w:r>
        <w:t>iscritti nelle graduatorie di istituto scelgono le istituzioni scolastiche della provincia in cui è ubicata la Scuola alla quale è stato inoltrato il modello di domanda A3.</w:t>
      </w:r>
    </w:p>
    <w:p w:rsidR="00965219" w:rsidRDefault="00965219">
      <w:pPr>
        <w:jc w:val="both"/>
      </w:pPr>
    </w:p>
    <w:p w:rsidR="00965219" w:rsidRDefault="00BB7530">
      <w:pPr>
        <w:jc w:val="both"/>
        <w:rPr>
          <w:u w:val="single"/>
        </w:rPr>
      </w:pPr>
      <w:r>
        <w:rPr>
          <w:u w:val="single"/>
        </w:rPr>
        <w:t>Sostituzione sedi da parte di docenti già iscritti in graduatoria</w:t>
      </w:r>
    </w:p>
    <w:p w:rsidR="00965219" w:rsidRDefault="00BB7530">
      <w:pPr>
        <w:ind w:firstLine="708"/>
        <w:jc w:val="both"/>
      </w:pPr>
      <w:r>
        <w:t>Fermo restando i</w:t>
      </w:r>
      <w:r>
        <w:t xml:space="preserve">l carattere triennale delle graduatorie di istituto costituite a decorrere dall’a.s. 2014/15, i docenti che figurano da inizio triennio anche nelle graduatorie di qualsiasi fascia </w:t>
      </w:r>
      <w:r>
        <w:lastRenderedPageBreak/>
        <w:t xml:space="preserve">per insegnamenti diversi da quelli per i quali ci si inserisce in II fascia </w:t>
      </w:r>
      <w:r>
        <w:t xml:space="preserve">aggiuntiva, possono inserire/cambiare una o più istituzioni scolastiche della Provincia di iscrizione, ai soli fini dell’inserimento nella II fascia aggiuntiva. In particolare, le sedi già espresse ad inizio triennio possono essere cambiate esclusivamente </w:t>
      </w:r>
      <w:r>
        <w:t xml:space="preserve">con sedi nelle quali sono presenti gli insegnamenti per i quali si chiede l’inserimento in II fascia aggiuntiva. Non possono essere mutate le sedi ove risultino già impartiti gli insegnamenti per i quali si richiede l’inserimento in II fascia aggiuntiva. </w:t>
      </w:r>
    </w:p>
    <w:p w:rsidR="00965219" w:rsidRDefault="00BB7530">
      <w:pPr>
        <w:ind w:firstLine="708"/>
        <w:jc w:val="both"/>
      </w:pPr>
      <w:r>
        <w:t>Si ritiene inoltre utile riportare, a titolo esemplificativo, le principali casistiche che potrebbero riscontrarsi:</w:t>
      </w:r>
    </w:p>
    <w:p w:rsidR="00965219" w:rsidRDefault="00BB7530">
      <w:pPr>
        <w:autoSpaceDE w:val="0"/>
        <w:autoSpaceDN w:val="0"/>
        <w:adjustRightInd w:val="0"/>
        <w:jc w:val="both"/>
      </w:pPr>
      <w:r>
        <w:t>- gli aspiranti presenti su Infanzia e/o Primaria, che hanno richiesto l’inclusione su I° grado e/o su II° grado, possono inserire fino a 10</w:t>
      </w:r>
      <w:r>
        <w:t xml:space="preserve"> sedi comunicando quelle ai fini dell’inclusione sulle scuole secondarie e lasciando invariate le altre sedi già comunicate a inizio triennio, oppure cambiarle con una o più delle sedi di scuola secondaria di II° grado e/o di I° grado non facenti parte di </w:t>
      </w:r>
      <w:r>
        <w:t>un Istituto comprensivo;</w:t>
      </w:r>
    </w:p>
    <w:p w:rsidR="00965219" w:rsidRDefault="00BB7530">
      <w:pPr>
        <w:autoSpaceDE w:val="0"/>
        <w:autoSpaceDN w:val="0"/>
        <w:adjustRightInd w:val="0"/>
        <w:jc w:val="both"/>
      </w:pPr>
      <w:r>
        <w:t>- gli aspiranti presenti su Infanzia e/o Primaria e I° grado, che hanno richiesto l’inclusione sul II° grado, possono cambiare una o più sedi, comunicando quelle ai fini dell’inclusione sulle scuole secondarie di II° grado e lascia</w:t>
      </w:r>
      <w:r>
        <w:t>ndo invariate quelle già comunicate a inizio triennio per la scuola dell’Infanzia, Primaria e I° grado;</w:t>
      </w:r>
    </w:p>
    <w:p w:rsidR="00965219" w:rsidRDefault="00BB7530">
      <w:pPr>
        <w:autoSpaceDE w:val="0"/>
        <w:autoSpaceDN w:val="0"/>
        <w:adjustRightInd w:val="0"/>
        <w:jc w:val="both"/>
      </w:pPr>
      <w:r>
        <w:t>- gli aspiranti presenti solo su I° grado, che hanno richiesto l’inclusione sulle scuole secondarie di II° grado, possono cambiare una o più sedi al sol</w:t>
      </w:r>
      <w:r>
        <w:t>o fine dell’inclusione sul II° grado e lasciando invariate le altre sedi già comunicate a inizio triennio per il I° grado;</w:t>
      </w:r>
    </w:p>
    <w:p w:rsidR="00965219" w:rsidRDefault="00BB7530">
      <w:pPr>
        <w:autoSpaceDE w:val="0"/>
        <w:autoSpaceDN w:val="0"/>
        <w:adjustRightInd w:val="0"/>
        <w:jc w:val="both"/>
      </w:pPr>
      <w:r>
        <w:t>- gli aspiranti presenti solo su I° grado, che hanno richiesto l’inclusione su Infanzia e/o primaria, non possono cambiare le sedi re</w:t>
      </w:r>
      <w:r>
        <w:t>lative agli Istituti Comprensivi, mentre possono cambiare quelle relative al I° grado non facenti parte di un Istituto Comprensivo, sempre nel rispetto del limite massimo di 10;</w:t>
      </w:r>
    </w:p>
    <w:p w:rsidR="00965219" w:rsidRDefault="00BB7530">
      <w:pPr>
        <w:autoSpaceDE w:val="0"/>
        <w:autoSpaceDN w:val="0"/>
        <w:adjustRightInd w:val="0"/>
        <w:jc w:val="both"/>
      </w:pPr>
      <w:r>
        <w:t>- gli aspiranti presenti su I° grado e II° grado, che hanno richiesto l’inclus</w:t>
      </w:r>
      <w:r>
        <w:t>ione su Infanzia e/o primaria, non possono cambiare le sedi relative a Istituti Comprensivi, mentre possono cambiare quelle relative a scuole del II° grado o del I° grado non facenti parte di un Istituto Comprensivo;</w:t>
      </w:r>
    </w:p>
    <w:p w:rsidR="00965219" w:rsidRDefault="00BB7530">
      <w:pPr>
        <w:autoSpaceDE w:val="0"/>
        <w:autoSpaceDN w:val="0"/>
        <w:adjustRightInd w:val="0"/>
        <w:jc w:val="both"/>
      </w:pPr>
      <w:r>
        <w:t>- gli aspiranti presenti solo su II° gr</w:t>
      </w:r>
      <w:r>
        <w:t>ado, che hanno richiesto l’inclusione su Infanzia e/o Primaria e/o I° grado, possono cambiare una o più sedi comunicando quelle ai fini dell’inclusione sulle scuole di grado inferiore e lasciando invariate le altre sedi già comunicate a inizio triennio per</w:t>
      </w:r>
      <w:r>
        <w:t xml:space="preserve"> la scuola di II° grado;</w:t>
      </w:r>
    </w:p>
    <w:p w:rsidR="00965219" w:rsidRDefault="00BB7530">
      <w:pPr>
        <w:autoSpaceDE w:val="0"/>
        <w:autoSpaceDN w:val="0"/>
        <w:adjustRightInd w:val="0"/>
        <w:jc w:val="both"/>
      </w:pPr>
      <w:r>
        <w:t>- gli aspiranti presenti su I° grado e II° grado, che abbiano acquisito una abilitazione valida per un solo grado ovvero una abilitazione relativa a una classe di concorso i cui insegnamenti non siano impartiti in una o più delle s</w:t>
      </w:r>
      <w:r>
        <w:t>edi scelte in occasione della costituzione triennale delle graduatorie, possono cambiare una o più delle sedi ove l’insegnamento non è impartito, nel rispetto dei vincoli sopra illustrati;</w:t>
      </w:r>
    </w:p>
    <w:p w:rsidR="00965219" w:rsidRDefault="00BB7530">
      <w:pPr>
        <w:jc w:val="both"/>
      </w:pPr>
      <w:r>
        <w:t>- gli aspiranti presenti solo su II° grado in istituzioni scolastic</w:t>
      </w:r>
      <w:r>
        <w:t xml:space="preserve">he ove gli insegnamenti attribuiti alla classe di concorso di abilitazione non siano allo stato impartiti possono cambiarle esclusivamente con sedi nelle quali sono presenti gli insegnamenti per i quali si chiede l’inserimento in II fascia aggiuntiva, nel </w:t>
      </w:r>
      <w:r>
        <w:t>rispetto dei vincoli sopra illustrati.</w:t>
      </w:r>
    </w:p>
    <w:p w:rsidR="00965219" w:rsidRDefault="00BB7530">
      <w:pPr>
        <w:ind w:firstLine="708"/>
        <w:jc w:val="both"/>
      </w:pPr>
      <w:bookmarkStart w:id="0" w:name="_GoBack"/>
      <w:bookmarkEnd w:id="0"/>
      <w:r>
        <w:lastRenderedPageBreak/>
        <w:t>Si ritiene infine opportuno precisare che la scuola capofila precedentemente scelta può essere sostituita tra le preferenze, ma rimarrà comunque, per tutta la durata del triennio, referente della trattazione della po</w:t>
      </w:r>
      <w:r>
        <w:t xml:space="preserve">sizione dell’aspirante. </w:t>
      </w:r>
    </w:p>
    <w:p w:rsidR="00965219" w:rsidRDefault="00965219">
      <w:pPr>
        <w:jc w:val="both"/>
      </w:pPr>
    </w:p>
    <w:p w:rsidR="00965219" w:rsidRDefault="00BB7530">
      <w:pPr>
        <w:ind w:left="1560" w:hanging="1560"/>
        <w:jc w:val="both"/>
        <w:rPr>
          <w:u w:val="single"/>
        </w:rPr>
      </w:pPr>
      <w:r>
        <w:rPr>
          <w:u w:val="single"/>
        </w:rPr>
        <w:t>Licei Musicali e coreutici</w:t>
      </w:r>
    </w:p>
    <w:p w:rsidR="00965219" w:rsidRDefault="00BB7530">
      <w:pPr>
        <w:ind w:firstLine="708"/>
        <w:jc w:val="both"/>
      </w:pPr>
      <w:r>
        <w:t>I docenti aventi titolo all’inclusione nelle graduatorie della II fascia aggiuntiva delle classi di concorso A031, A032 ed A077, i quali abbiano espresso tra le preferenze i Licei Musicali per gli insegn</w:t>
      </w:r>
      <w:r>
        <w:t>amenti di cui all’Allegato E al D.P.R. 15 marzo 2010 n. 89, non ancora ricompresi in specifiche classi di concorso, dovranno compilare, entro il medesimo termine del 14 ottobre 2015, anche il modello B/1, che dovrà essere trasmesso ad uno dei Licei musical</w:t>
      </w:r>
      <w:r>
        <w:t>i e/o coreutici indicati nel modello B tramite raccomandata A/R, consegna a mano con rilascio di ricevuta o via PEC in formato digitale.</w:t>
      </w:r>
    </w:p>
    <w:p w:rsidR="00965219" w:rsidRDefault="00BB7530">
      <w:pPr>
        <w:ind w:firstLine="708"/>
        <w:jc w:val="both"/>
      </w:pPr>
      <w:r>
        <w:t>I docenti già inseriti in III fascia per i medesimi insegnamenti per i quali si chiede l’iscrizione in II fascia aggiun</w:t>
      </w:r>
      <w:r>
        <w:t>tiva, che intendono confermare i Licei Musicali precedentemente espressi, non essendo le relative operazioni automatizzate, è opportuno che ripresentino il modello B1.</w:t>
      </w:r>
    </w:p>
    <w:p w:rsidR="00965219" w:rsidRDefault="00BB7530">
      <w:pPr>
        <w:ind w:firstLine="708"/>
        <w:jc w:val="both"/>
      </w:pPr>
      <w:r>
        <w:t>Pertanto, a seguito dell'integrazione delle graduatorie delle materie di indirizzo del L</w:t>
      </w:r>
      <w:r>
        <w:t>iceo musicale, le convocazioni degli aspiranti, disposte dai Dirigenti Scolastici in applicazione delle disposizioni contenute nell' art. 7 del DM 131/2007, saranno effettuate secondo il seguente ordine di priorità:</w:t>
      </w:r>
    </w:p>
    <w:p w:rsidR="00965219" w:rsidRDefault="00BB7530">
      <w:pPr>
        <w:numPr>
          <w:ilvl w:val="0"/>
          <w:numId w:val="1"/>
        </w:numPr>
        <w:jc w:val="both"/>
      </w:pPr>
      <w:r>
        <w:t xml:space="preserve">Aspiranti inseriti nelle graduatorie di </w:t>
      </w:r>
      <w:r>
        <w:t>istituto di I fascia e nelle graduatorie ad esaurimento della provincia (nell' ordine: A031, A032, A077)</w:t>
      </w:r>
    </w:p>
    <w:p w:rsidR="00965219" w:rsidRDefault="00BB7530">
      <w:pPr>
        <w:numPr>
          <w:ilvl w:val="0"/>
          <w:numId w:val="1"/>
        </w:numPr>
        <w:jc w:val="both"/>
      </w:pPr>
      <w:r>
        <w:t>Aspiranti inseriti nelle graduatorie di istituto di I fascia e nelle graduatorie ad esaurimento di diversa provincia (nell'ordine: A031, A032, A077)</w:t>
      </w:r>
    </w:p>
    <w:p w:rsidR="00965219" w:rsidRDefault="00BB7530">
      <w:pPr>
        <w:numPr>
          <w:ilvl w:val="0"/>
          <w:numId w:val="1"/>
        </w:numPr>
        <w:jc w:val="both"/>
      </w:pPr>
      <w:r>
        <w:t>Aspiranti inseriti nelle graduatorie di istituto di II fascia (nell'ordine: A031, A032, A077)</w:t>
      </w:r>
    </w:p>
    <w:p w:rsidR="00965219" w:rsidRDefault="00BB7530">
      <w:pPr>
        <w:numPr>
          <w:ilvl w:val="0"/>
          <w:numId w:val="1"/>
        </w:numPr>
        <w:jc w:val="both"/>
      </w:pPr>
      <w:r>
        <w:t xml:space="preserve">Aspiranti inseriti nelle graduatorie di istituto di II fascia aggiuntiva che abbiano acquisito l'abilitazione dopo il 31 luglio 2014 ed entro il 1° febbraio 2015 </w:t>
      </w:r>
      <w:r>
        <w:t>(nell'ordine: A031, A032, A077)</w:t>
      </w:r>
    </w:p>
    <w:p w:rsidR="00965219" w:rsidRDefault="00BB7530">
      <w:pPr>
        <w:numPr>
          <w:ilvl w:val="0"/>
          <w:numId w:val="1"/>
        </w:numPr>
        <w:jc w:val="both"/>
      </w:pPr>
      <w:r>
        <w:t>Aspiranti inseriti nelle graduatorie di istituto di II fascia aggiuntiva che abbiano acquisito l'abilitazione dopo il 1° febbraio 2015 ed entro il 1° agosto 2015 (nell'ordine: A031, A032, A077)</w:t>
      </w:r>
    </w:p>
    <w:p w:rsidR="00965219" w:rsidRDefault="00BB7530">
      <w:pPr>
        <w:numPr>
          <w:ilvl w:val="0"/>
          <w:numId w:val="1"/>
        </w:numPr>
        <w:jc w:val="both"/>
      </w:pPr>
      <w:r>
        <w:t>Aspiranti inseriti nelle gradu</w:t>
      </w:r>
      <w:r>
        <w:t>atorie di istituto di III fascia con priorità per conseguimento dell'abilitazione (nell'ordine: A031, A032, A077)</w:t>
      </w:r>
    </w:p>
    <w:p w:rsidR="00965219" w:rsidRDefault="00BB7530">
      <w:pPr>
        <w:numPr>
          <w:ilvl w:val="0"/>
          <w:numId w:val="1"/>
        </w:numPr>
        <w:jc w:val="both"/>
      </w:pPr>
      <w:r>
        <w:t>Aspiranti inseriti nelle graduatorie di istituto di III fascia (nell'ordine: A031, A032, A077)</w:t>
      </w:r>
    </w:p>
    <w:p w:rsidR="00965219" w:rsidRDefault="00965219">
      <w:pPr>
        <w:jc w:val="both"/>
      </w:pPr>
    </w:p>
    <w:p w:rsidR="00965219" w:rsidRDefault="00965219">
      <w:pPr>
        <w:jc w:val="both"/>
      </w:pPr>
    </w:p>
    <w:p w:rsidR="00965219" w:rsidRDefault="00BB7530">
      <w:pPr>
        <w:jc w:val="both"/>
      </w:pPr>
      <w:r>
        <w:t>A supporto della procedura sono allegati i se</w:t>
      </w:r>
      <w:r>
        <w:t>guenti modelli ed elenchi:</w:t>
      </w:r>
    </w:p>
    <w:p w:rsidR="00965219" w:rsidRDefault="00BB7530">
      <w:pPr>
        <w:jc w:val="both"/>
      </w:pPr>
      <w:r>
        <w:t>Modello B (fac-simile)</w:t>
      </w:r>
    </w:p>
    <w:p w:rsidR="00965219" w:rsidRDefault="00BB7530">
      <w:pPr>
        <w:jc w:val="both"/>
      </w:pPr>
      <w:r>
        <w:t>Modello B1</w:t>
      </w:r>
    </w:p>
    <w:p w:rsidR="00965219" w:rsidRDefault="00BB7530">
      <w:r>
        <w:t>Allegato E al DPR 89/2010</w:t>
      </w:r>
    </w:p>
    <w:p w:rsidR="00965219" w:rsidRDefault="00BB7530">
      <w:pPr>
        <w:overflowPunct w:val="0"/>
        <w:autoSpaceDE w:val="0"/>
        <w:autoSpaceDN w:val="0"/>
        <w:adjustRightInd w:val="0"/>
        <w:jc w:val="both"/>
        <w:textAlignment w:val="baseline"/>
      </w:pPr>
      <w:r>
        <w:lastRenderedPageBreak/>
        <w:t>Legenda sedi esprimibili</w:t>
      </w:r>
    </w:p>
    <w:p w:rsidR="00965219" w:rsidRDefault="00BB7530">
      <w:pPr>
        <w:overflowPunct w:val="0"/>
        <w:autoSpaceDE w:val="0"/>
        <w:autoSpaceDN w:val="0"/>
        <w:adjustRightInd w:val="0"/>
        <w:jc w:val="both"/>
        <w:textAlignment w:val="baseline"/>
      </w:pPr>
      <w:r>
        <w:t>Elenco province con deroga due circoli didattici</w:t>
      </w:r>
    </w:p>
    <w:p w:rsidR="00965219" w:rsidRDefault="00BB7530">
      <w:pPr>
        <w:overflowPunct w:val="0"/>
        <w:autoSpaceDE w:val="0"/>
        <w:autoSpaceDN w:val="0"/>
        <w:adjustRightInd w:val="0"/>
        <w:jc w:val="both"/>
        <w:textAlignment w:val="baseline"/>
      </w:pPr>
      <w:r>
        <w:t>Elenco istituti omnicomprensivi</w:t>
      </w:r>
    </w:p>
    <w:p w:rsidR="00965219" w:rsidRDefault="00BB7530">
      <w:pPr>
        <w:overflowPunct w:val="0"/>
        <w:autoSpaceDE w:val="0"/>
        <w:autoSpaceDN w:val="0"/>
        <w:adjustRightInd w:val="0"/>
        <w:jc w:val="both"/>
        <w:textAlignment w:val="baseline"/>
      </w:pPr>
      <w:r>
        <w:t>Elenco scuole speciali</w:t>
      </w:r>
    </w:p>
    <w:p w:rsidR="00965219" w:rsidRDefault="00BB7530">
      <w:pPr>
        <w:overflowPunct w:val="0"/>
        <w:autoSpaceDE w:val="0"/>
        <w:autoSpaceDN w:val="0"/>
        <w:adjustRightInd w:val="0"/>
        <w:jc w:val="both"/>
        <w:textAlignment w:val="baseline"/>
      </w:pPr>
      <w:r>
        <w:t>Elenco scuole slovene</w:t>
      </w:r>
    </w:p>
    <w:p w:rsidR="00965219" w:rsidRDefault="00BB7530">
      <w:pPr>
        <w:overflowPunct w:val="0"/>
        <w:autoSpaceDE w:val="0"/>
        <w:autoSpaceDN w:val="0"/>
        <w:adjustRightInd w:val="0"/>
        <w:jc w:val="both"/>
        <w:textAlignment w:val="baseline"/>
      </w:pPr>
      <w:r>
        <w:t xml:space="preserve">Elenco scuole con </w:t>
      </w:r>
      <w:r>
        <w:t>sezioni di Liceo Musicali e/o Coreutico</w:t>
      </w:r>
    </w:p>
    <w:p w:rsidR="00965219" w:rsidRDefault="00965219">
      <w:pPr>
        <w:ind w:left="1560" w:hanging="1560"/>
        <w:jc w:val="both"/>
      </w:pPr>
    </w:p>
    <w:p w:rsidR="00965219" w:rsidRDefault="00BB7530">
      <w:pPr>
        <w:ind w:firstLine="708"/>
        <w:jc w:val="both"/>
      </w:pPr>
      <w:r>
        <w:t>Per qualsiasi chiarimento connesso all’utilizzo dell’applicazione, gli aspiranti potranno rivolgersi alle scuole capofila.</w:t>
      </w:r>
    </w:p>
    <w:p w:rsidR="00965219" w:rsidRDefault="00965219">
      <w:pPr>
        <w:ind w:left="1560" w:hanging="1560"/>
        <w:jc w:val="both"/>
      </w:pPr>
    </w:p>
    <w:p w:rsidR="00965219" w:rsidRDefault="00BB7530">
      <w:pPr>
        <w:autoSpaceDE w:val="0"/>
        <w:autoSpaceDN w:val="0"/>
        <w:adjustRightInd w:val="0"/>
        <w:ind w:firstLine="708"/>
        <w:jc w:val="both"/>
      </w:pPr>
      <w:r>
        <w:t>Si invita a dare la massima diffusione alla presente nota che viene pubblicata sul sito Int</w:t>
      </w:r>
      <w:r>
        <w:t>ernet del Ministero e sulla rete Intranet.</w:t>
      </w:r>
    </w:p>
    <w:p w:rsidR="00965219" w:rsidRDefault="00965219">
      <w:pPr>
        <w:ind w:left="1560" w:hanging="1560"/>
        <w:jc w:val="both"/>
      </w:pPr>
    </w:p>
    <w:p w:rsidR="00965219" w:rsidRDefault="00BB7530">
      <w:pPr>
        <w:ind w:left="1560" w:hanging="852"/>
        <w:jc w:val="both"/>
      </w:pPr>
      <w:r>
        <w:t>Si ringrazia per la consueta collaborazione.</w:t>
      </w:r>
    </w:p>
    <w:p w:rsidR="00965219" w:rsidRDefault="00965219">
      <w:pPr>
        <w:ind w:left="1560" w:hanging="852"/>
        <w:jc w:val="both"/>
      </w:pPr>
    </w:p>
    <w:p w:rsidR="00965219" w:rsidRDefault="00965219">
      <w:pPr>
        <w:ind w:left="1560" w:hanging="852"/>
        <w:jc w:val="both"/>
      </w:pPr>
    </w:p>
    <w:p w:rsidR="00965219" w:rsidRDefault="00965219">
      <w:pPr>
        <w:ind w:left="1560" w:hanging="852"/>
        <w:jc w:val="both"/>
      </w:pPr>
    </w:p>
    <w:p w:rsidR="00965219" w:rsidRDefault="00BB7530">
      <w:pPr>
        <w:rPr>
          <w:sz w:val="28"/>
          <w:szCs w:val="28"/>
        </w:rPr>
      </w:pPr>
      <w:r>
        <w:rPr>
          <w:rFonts w:ascii="English111 Adagio BT" w:hAnsi="English111 Adagio BT"/>
          <w:sz w:val="28"/>
          <w:szCs w:val="28"/>
        </w:rPr>
        <w:tab/>
      </w:r>
      <w:r>
        <w:rPr>
          <w:rFonts w:ascii="English111 Adagio BT" w:hAnsi="English111 Adagio BT"/>
          <w:sz w:val="28"/>
          <w:szCs w:val="28"/>
        </w:rPr>
        <w:tab/>
      </w:r>
      <w:r>
        <w:rPr>
          <w:rFonts w:ascii="English111 Adagio BT" w:hAnsi="English111 Adagio BT"/>
          <w:sz w:val="28"/>
          <w:szCs w:val="28"/>
        </w:rPr>
        <w:tab/>
      </w:r>
      <w:r>
        <w:rPr>
          <w:rFonts w:ascii="English111 Adagio BT" w:hAnsi="English111 Adagio BT"/>
          <w:sz w:val="28"/>
          <w:szCs w:val="28"/>
        </w:rPr>
        <w:tab/>
      </w:r>
      <w:r>
        <w:rPr>
          <w:rFonts w:ascii="English111 Adagio BT" w:hAnsi="English111 Adagio BT"/>
          <w:sz w:val="28"/>
          <w:szCs w:val="28"/>
        </w:rPr>
        <w:tab/>
      </w:r>
      <w:r>
        <w:rPr>
          <w:rFonts w:ascii="English111 Adagio BT" w:hAnsi="English111 Adagio BT"/>
          <w:sz w:val="28"/>
          <w:szCs w:val="28"/>
        </w:rPr>
        <w:tab/>
      </w:r>
      <w:r>
        <w:rPr>
          <w:rFonts w:ascii="English111 Adagio BT" w:hAnsi="English111 Adagio BT"/>
          <w:sz w:val="28"/>
          <w:szCs w:val="28"/>
        </w:rPr>
        <w:tab/>
      </w:r>
      <w:r>
        <w:rPr>
          <w:rFonts w:ascii="English111 Adagio BT" w:hAnsi="English111 Adagio BT"/>
          <w:sz w:val="28"/>
          <w:szCs w:val="28"/>
        </w:rPr>
        <w:tab/>
      </w:r>
      <w:r>
        <w:rPr>
          <w:sz w:val="28"/>
          <w:szCs w:val="28"/>
        </w:rPr>
        <w:t>IL DIRIGENTE</w:t>
      </w:r>
    </w:p>
    <w:p w:rsidR="00965219" w:rsidRDefault="00BB7530">
      <w:pPr>
        <w:rPr>
          <w:rFonts w:ascii="English111 Adagio BT" w:hAnsi="English111 Adagio BT"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rFonts w:ascii="English111 Adagio BT" w:hAnsi="English111 Adagio BT"/>
          <w:sz w:val="28"/>
          <w:szCs w:val="28"/>
        </w:rPr>
        <w:t>Valentina Alonzo</w:t>
      </w:r>
    </w:p>
    <w:sectPr w:rsidR="00965219">
      <w:headerReference w:type="default" r:id="rId8"/>
      <w:footerReference w:type="default" r:id="rId9"/>
      <w:pgSz w:w="11907" w:h="16840"/>
      <w:pgMar w:top="2122" w:right="1134" w:bottom="992" w:left="1134" w:header="709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530" w:rsidRDefault="00BB7530">
      <w:r>
        <w:separator/>
      </w:r>
    </w:p>
  </w:endnote>
  <w:endnote w:type="continuationSeparator" w:id="0">
    <w:p w:rsidR="00BB7530" w:rsidRDefault="00BB75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jaVu Sans Mono">
    <w:altName w:val="DejaVu Sans Mono"/>
    <w:charset w:val="00"/>
    <w:family w:val="modern"/>
    <w:pitch w:val="fixed"/>
    <w:sig w:usb0="E60026FF" w:usb1="D200F9FB" w:usb2="02000028" w:usb3="00000000" w:csb0="000001DF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nglish111 Adagio BT">
    <w:altName w:val="Mistral"/>
    <w:panose1 w:val="03030602030607080B05"/>
    <w:charset w:val="00"/>
    <w:family w:val="script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219" w:rsidRDefault="00BB7530">
    <w:pPr>
      <w:pStyle w:val="Pidipagina"/>
      <w:jc w:val="center"/>
      <w:rPr>
        <w:rFonts w:asciiTheme="minorHAnsi" w:hAnsiTheme="minorHAnsi"/>
        <w:sz w:val="16"/>
        <w:szCs w:val="16"/>
      </w:rPr>
    </w:pPr>
    <w:r>
      <w:rPr>
        <w:rFonts w:asciiTheme="minorHAnsi" w:hAnsiTheme="minorHAnsi"/>
        <w:sz w:val="16"/>
        <w:szCs w:val="16"/>
      </w:rPr>
      <w:t>______________________________________________________________________________________________________________</w:t>
    </w:r>
  </w:p>
  <w:p w:rsidR="00965219" w:rsidRDefault="00965219">
    <w:pPr>
      <w:pStyle w:val="Pidipagina"/>
      <w:jc w:val="center"/>
      <w:rPr>
        <w:rFonts w:asciiTheme="minorHAnsi" w:hAnsiTheme="minorHAnsi"/>
        <w:sz w:val="16"/>
        <w:szCs w:val="16"/>
      </w:rPr>
    </w:pPr>
  </w:p>
  <w:p w:rsidR="00965219" w:rsidRDefault="00BB7530">
    <w:pPr>
      <w:pStyle w:val="Pidipagina"/>
      <w:jc w:val="center"/>
      <w:rPr>
        <w:rFonts w:asciiTheme="minorHAnsi" w:hAnsiTheme="minorHAnsi"/>
        <w:sz w:val="16"/>
        <w:szCs w:val="16"/>
      </w:rPr>
    </w:pPr>
    <w:r>
      <w:rPr>
        <w:rFonts w:asciiTheme="minorHAnsi" w:hAnsiTheme="minorHAnsi"/>
        <w:sz w:val="16"/>
        <w:szCs w:val="16"/>
      </w:rPr>
      <w:t>Viale Trastevere 76/A – 00153 ROMA – Codice Ipa: m_pi</w:t>
    </w:r>
  </w:p>
  <w:p w:rsidR="00965219" w:rsidRDefault="00BB7530">
    <w:pPr>
      <w:pStyle w:val="Pidipagina"/>
      <w:jc w:val="center"/>
      <w:rPr>
        <w:rFonts w:asciiTheme="minorHAnsi" w:hAnsiTheme="minorHAnsi"/>
        <w:sz w:val="16"/>
        <w:szCs w:val="16"/>
        <w:lang w:val="en-US"/>
      </w:rPr>
    </w:pPr>
    <w:r>
      <w:rPr>
        <w:rFonts w:asciiTheme="minorHAnsi" w:hAnsiTheme="minorHAnsi"/>
        <w:sz w:val="16"/>
        <w:szCs w:val="16"/>
        <w:lang w:val="en-US"/>
      </w:rPr>
      <w:t xml:space="preserve">PEC: </w:t>
    </w:r>
    <w:hyperlink r:id="rId1" w:history="1">
      <w:r>
        <w:rPr>
          <w:rStyle w:val="Collegamentoipertestuale"/>
          <w:rFonts w:asciiTheme="minorHAnsi" w:hAnsiTheme="minorHAnsi"/>
          <w:sz w:val="16"/>
          <w:szCs w:val="16"/>
          <w:lang w:val="en-US"/>
        </w:rPr>
        <w:t>dgpersonalescuola@postacert.istruzione.it</w:t>
      </w:r>
    </w:hyperlink>
    <w:r>
      <w:rPr>
        <w:rFonts w:asciiTheme="minorHAnsi" w:hAnsiTheme="minorHAnsi"/>
        <w:sz w:val="16"/>
        <w:szCs w:val="16"/>
        <w:lang w:val="en-US"/>
      </w:rPr>
      <w:t xml:space="preserve"> PEO: </w:t>
    </w:r>
    <w:hyperlink r:id="rId2" w:history="1">
      <w:r>
        <w:rPr>
          <w:rStyle w:val="Collegamentoipertestuale"/>
          <w:rFonts w:asciiTheme="minorHAnsi" w:hAnsiTheme="minorHAnsi"/>
          <w:sz w:val="16"/>
          <w:szCs w:val="16"/>
          <w:lang w:val="en-US"/>
        </w:rPr>
        <w:t>dgper.segreteria@istruzione.it</w:t>
      </w:r>
    </w:hyperlink>
  </w:p>
  <w:p w:rsidR="00965219" w:rsidRDefault="00BB7530">
    <w:pPr>
      <w:pStyle w:val="Pidipagina"/>
      <w:jc w:val="center"/>
      <w:rPr>
        <w:rFonts w:asciiTheme="minorHAnsi" w:hAnsiTheme="minorHAnsi"/>
        <w:sz w:val="16"/>
        <w:szCs w:val="16"/>
        <w:lang w:val="en-US"/>
      </w:rPr>
    </w:pPr>
    <w:r>
      <w:rPr>
        <w:rFonts w:asciiTheme="minorHAnsi" w:hAnsiTheme="minorHAnsi"/>
        <w:sz w:val="16"/>
        <w:szCs w:val="16"/>
        <w:lang w:val="en-US"/>
      </w:rPr>
      <w:t xml:space="preserve">TEL: 0658493995 -  3492- </w:t>
    </w:r>
    <w:proofErr w:type="spellStart"/>
    <w:r>
      <w:rPr>
        <w:rFonts w:asciiTheme="minorHAnsi" w:hAnsiTheme="minorHAnsi"/>
        <w:sz w:val="16"/>
        <w:szCs w:val="16"/>
        <w:lang w:val="en-US"/>
      </w:rPr>
      <w:t>Sito</w:t>
    </w:r>
    <w:proofErr w:type="spellEnd"/>
    <w:r>
      <w:rPr>
        <w:rFonts w:asciiTheme="minorHAnsi" w:hAnsiTheme="minorHAnsi"/>
        <w:sz w:val="16"/>
        <w:szCs w:val="16"/>
        <w:lang w:val="en-US"/>
      </w:rPr>
      <w:t xml:space="preserve"> web: </w:t>
    </w:r>
    <w:hyperlink r:id="rId3" w:history="1">
      <w:r>
        <w:rPr>
          <w:rStyle w:val="Collegamentoipertestuale"/>
          <w:rFonts w:asciiTheme="minorHAnsi" w:hAnsiTheme="minorHAnsi"/>
          <w:sz w:val="16"/>
          <w:szCs w:val="16"/>
          <w:lang w:val="en-US"/>
        </w:rPr>
        <w:t>http://hubmiur.pubblica.istruzione.it/web/istruzione/dg-personale-scolastico</w:t>
      </w:r>
    </w:hyperlink>
    <w:r>
      <w:rPr>
        <w:rFonts w:asciiTheme="minorHAnsi" w:hAnsiTheme="minorHAnsi"/>
        <w:sz w:val="16"/>
        <w:szCs w:val="16"/>
        <w:lang w:val="en-US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530" w:rsidRDefault="00BB7530">
      <w:r>
        <w:separator/>
      </w:r>
    </w:p>
  </w:footnote>
  <w:footnote w:type="continuationSeparator" w:id="0">
    <w:p w:rsidR="00BB7530" w:rsidRDefault="00BB75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219" w:rsidRDefault="00BB7530">
    <w:pPr>
      <w:pStyle w:val="Intestazione"/>
      <w:jc w:val="center"/>
    </w:pPr>
    <w:r>
      <w:rPr>
        <w:noProof/>
      </w:rPr>
      <w:drawing>
        <wp:inline distT="0" distB="0" distL="0" distR="0">
          <wp:extent cx="514350" cy="571500"/>
          <wp:effectExtent l="0" t="0" r="0" b="0"/>
          <wp:docPr id="3073" name="Image1" descr="emblema_g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4350" cy="571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65219" w:rsidRDefault="00BB7530">
    <w:pPr>
      <w:spacing w:line="560" w:lineRule="exact"/>
      <w:ind w:left="-567" w:right="-567"/>
      <w:jc w:val="center"/>
      <w:rPr>
        <w:rFonts w:ascii="English111 Adagio BT" w:hAnsi="English111 Adagio BT"/>
        <w:sz w:val="52"/>
      </w:rPr>
    </w:pPr>
    <w:r>
      <w:rPr>
        <w:rFonts w:ascii="English111 Adagio BT" w:hAnsi="English111 Adagio BT"/>
        <w:sz w:val="52"/>
      </w:rPr>
      <w:t xml:space="preserve">Ministero dell’Istruzione, dell’Università e </w:t>
    </w:r>
    <w:r>
      <w:rPr>
        <w:rFonts w:ascii="English111 Adagio BT" w:hAnsi="English111 Adagio BT"/>
        <w:sz w:val="52"/>
      </w:rPr>
      <w:t>della Ricerca</w:t>
    </w:r>
  </w:p>
  <w:p w:rsidR="00965219" w:rsidRDefault="00BB7530">
    <w:pPr>
      <w:pStyle w:val="Intestazione"/>
      <w:spacing w:line="480" w:lineRule="exact"/>
      <w:jc w:val="center"/>
      <w:rPr>
        <w:rFonts w:ascii="English111 Adagio BT" w:hAnsi="English111 Adagio BT"/>
        <w:sz w:val="40"/>
        <w:szCs w:val="40"/>
      </w:rPr>
    </w:pPr>
    <w:r>
      <w:rPr>
        <w:rFonts w:ascii="English111 Adagio BT" w:hAnsi="English111 Adagio BT"/>
        <w:sz w:val="40"/>
        <w:szCs w:val="40"/>
      </w:rPr>
      <w:t>Dipartimento per il sistema educativo di istruzione e di formazione</w:t>
    </w:r>
  </w:p>
  <w:p w:rsidR="00965219" w:rsidRDefault="00BB7530">
    <w:pPr>
      <w:pStyle w:val="Intestazione"/>
      <w:spacing w:line="480" w:lineRule="exact"/>
      <w:jc w:val="center"/>
      <w:rPr>
        <w:rFonts w:ascii="English111 Adagio BT" w:hAnsi="English111 Adagio BT"/>
        <w:sz w:val="32"/>
        <w:szCs w:val="32"/>
      </w:rPr>
    </w:pPr>
    <w:r>
      <w:rPr>
        <w:rFonts w:ascii="English111 Adagio BT" w:hAnsi="English111 Adagio BT"/>
        <w:sz w:val="32"/>
      </w:rPr>
      <w:t xml:space="preserve">Direzione generale per il personale scolastico </w:t>
    </w:r>
  </w:p>
  <w:p w:rsidR="00965219" w:rsidRDefault="00965219">
    <w:pPr>
      <w:pStyle w:val="Intestazione"/>
      <w:spacing w:line="480" w:lineRule="exact"/>
      <w:jc w:val="center"/>
      <w:rPr>
        <w:rFonts w:ascii="English111 Adagio BT" w:hAnsi="English111 Adagio BT"/>
        <w:sz w:val="32"/>
        <w:szCs w:val="32"/>
      </w:rPr>
    </w:pPr>
  </w:p>
  <w:p w:rsidR="00965219" w:rsidRDefault="00965219">
    <w:pPr>
      <w:pStyle w:val="Intestazione"/>
      <w:spacing w:line="480" w:lineRule="exact"/>
      <w:jc w:val="center"/>
      <w:rPr>
        <w:rFonts w:ascii="English111 Adagio BT" w:hAnsi="English111 Adagio BT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multiLevelType w:val="hybridMultilevel"/>
    <w:tmpl w:val="40D4DD08"/>
    <w:lvl w:ilvl="0" w:tplc="32540964">
      <w:start w:val="1"/>
      <w:numFmt w:val="bullet"/>
      <w:lvlText w:val="•"/>
      <w:lvlJc w:val="left"/>
      <w:pPr>
        <w:ind w:left="0" w:firstLine="0"/>
      </w:pPr>
    </w:lvl>
    <w:lvl w:ilvl="1" w:tplc="C3D8B49C">
      <w:start w:val="1"/>
      <w:numFmt w:val="decimal"/>
      <w:lvlText w:val=""/>
      <w:lvlJc w:val="left"/>
      <w:pPr>
        <w:ind w:left="0" w:firstLine="0"/>
      </w:pPr>
      <w:rPr>
        <w:rFonts w:cs="Times New Roman"/>
      </w:rPr>
    </w:lvl>
    <w:lvl w:ilvl="2" w:tplc="350C5E0E">
      <w:start w:val="1"/>
      <w:numFmt w:val="decimal"/>
      <w:lvlText w:val=""/>
      <w:lvlJc w:val="left"/>
      <w:pPr>
        <w:ind w:left="0" w:firstLine="0"/>
      </w:pPr>
      <w:rPr>
        <w:rFonts w:cs="Times New Roman"/>
      </w:rPr>
    </w:lvl>
    <w:lvl w:ilvl="3" w:tplc="DA1AA80A">
      <w:start w:val="1"/>
      <w:numFmt w:val="decimal"/>
      <w:lvlText w:val=""/>
      <w:lvlJc w:val="left"/>
      <w:pPr>
        <w:ind w:left="0" w:firstLine="0"/>
      </w:pPr>
      <w:rPr>
        <w:rFonts w:cs="Times New Roman"/>
      </w:rPr>
    </w:lvl>
    <w:lvl w:ilvl="4" w:tplc="15A0E8C4">
      <w:start w:val="1"/>
      <w:numFmt w:val="decimal"/>
      <w:lvlText w:val=""/>
      <w:lvlJc w:val="left"/>
      <w:pPr>
        <w:ind w:left="0" w:firstLine="0"/>
      </w:pPr>
      <w:rPr>
        <w:rFonts w:cs="Times New Roman"/>
      </w:rPr>
    </w:lvl>
    <w:lvl w:ilvl="5" w:tplc="5ACE12F2">
      <w:start w:val="1"/>
      <w:numFmt w:val="decimal"/>
      <w:lvlText w:val=""/>
      <w:lvlJc w:val="left"/>
      <w:pPr>
        <w:ind w:left="0" w:firstLine="0"/>
      </w:pPr>
      <w:rPr>
        <w:rFonts w:cs="Times New Roman"/>
      </w:rPr>
    </w:lvl>
    <w:lvl w:ilvl="6" w:tplc="1850FA56">
      <w:start w:val="1"/>
      <w:numFmt w:val="decimal"/>
      <w:lvlText w:val=""/>
      <w:lvlJc w:val="left"/>
      <w:pPr>
        <w:ind w:left="0" w:firstLine="0"/>
      </w:pPr>
      <w:rPr>
        <w:rFonts w:cs="Times New Roman"/>
      </w:rPr>
    </w:lvl>
    <w:lvl w:ilvl="7" w:tplc="38E06B1A">
      <w:start w:val="1"/>
      <w:numFmt w:val="decimal"/>
      <w:lvlText w:val=""/>
      <w:lvlJc w:val="left"/>
      <w:pPr>
        <w:ind w:left="0" w:firstLine="0"/>
      </w:pPr>
      <w:rPr>
        <w:rFonts w:cs="Times New Roman"/>
      </w:rPr>
    </w:lvl>
    <w:lvl w:ilvl="8" w:tplc="34D2EBEE">
      <w:start w:val="1"/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1">
    <w:nsid w:val="00000001"/>
    <w:multiLevelType w:val="hybridMultilevel"/>
    <w:tmpl w:val="9A2ADFB2"/>
    <w:lvl w:ilvl="0" w:tplc="53A698F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0000002"/>
    <w:multiLevelType w:val="hybridMultilevel"/>
    <w:tmpl w:val="7D0B03D8"/>
    <w:lvl w:ilvl="0" w:tplc="D68C477A">
      <w:start w:val="1"/>
      <w:numFmt w:val="bullet"/>
      <w:lvlText w:val="•"/>
      <w:lvlJc w:val="left"/>
      <w:pPr>
        <w:ind w:left="0" w:firstLine="0"/>
      </w:pPr>
    </w:lvl>
    <w:lvl w:ilvl="1" w:tplc="65C0EC08">
      <w:start w:val="1"/>
      <w:numFmt w:val="decimal"/>
      <w:lvlText w:val=""/>
      <w:lvlJc w:val="left"/>
      <w:pPr>
        <w:ind w:left="0" w:firstLine="0"/>
      </w:pPr>
      <w:rPr>
        <w:rFonts w:cs="Times New Roman"/>
      </w:rPr>
    </w:lvl>
    <w:lvl w:ilvl="2" w:tplc="838E86BE">
      <w:start w:val="1"/>
      <w:numFmt w:val="decimal"/>
      <w:lvlText w:val=""/>
      <w:lvlJc w:val="left"/>
      <w:pPr>
        <w:ind w:left="0" w:firstLine="0"/>
      </w:pPr>
      <w:rPr>
        <w:rFonts w:cs="Times New Roman"/>
      </w:rPr>
    </w:lvl>
    <w:lvl w:ilvl="3" w:tplc="C1020458">
      <w:start w:val="1"/>
      <w:numFmt w:val="decimal"/>
      <w:lvlText w:val=""/>
      <w:lvlJc w:val="left"/>
      <w:pPr>
        <w:ind w:left="0" w:firstLine="0"/>
      </w:pPr>
      <w:rPr>
        <w:rFonts w:cs="Times New Roman"/>
      </w:rPr>
    </w:lvl>
    <w:lvl w:ilvl="4" w:tplc="1D50049E">
      <w:start w:val="1"/>
      <w:numFmt w:val="decimal"/>
      <w:lvlText w:val=""/>
      <w:lvlJc w:val="left"/>
      <w:pPr>
        <w:ind w:left="0" w:firstLine="0"/>
      </w:pPr>
      <w:rPr>
        <w:rFonts w:cs="Times New Roman"/>
      </w:rPr>
    </w:lvl>
    <w:lvl w:ilvl="5" w:tplc="7B44770A">
      <w:start w:val="1"/>
      <w:numFmt w:val="decimal"/>
      <w:lvlText w:val=""/>
      <w:lvlJc w:val="left"/>
      <w:pPr>
        <w:ind w:left="0" w:firstLine="0"/>
      </w:pPr>
      <w:rPr>
        <w:rFonts w:cs="Times New Roman"/>
      </w:rPr>
    </w:lvl>
    <w:lvl w:ilvl="6" w:tplc="55EA668C">
      <w:start w:val="1"/>
      <w:numFmt w:val="decimal"/>
      <w:lvlText w:val=""/>
      <w:lvlJc w:val="left"/>
      <w:pPr>
        <w:ind w:left="0" w:firstLine="0"/>
      </w:pPr>
      <w:rPr>
        <w:rFonts w:cs="Times New Roman"/>
      </w:rPr>
    </w:lvl>
    <w:lvl w:ilvl="7" w:tplc="7608A48C">
      <w:start w:val="1"/>
      <w:numFmt w:val="decimal"/>
      <w:lvlText w:val=""/>
      <w:lvlJc w:val="left"/>
      <w:pPr>
        <w:ind w:left="0" w:firstLine="0"/>
      </w:pPr>
      <w:rPr>
        <w:rFonts w:cs="Times New Roman"/>
      </w:rPr>
    </w:lvl>
    <w:lvl w:ilvl="8" w:tplc="3F249314">
      <w:start w:val="1"/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3">
    <w:nsid w:val="00000003"/>
    <w:multiLevelType w:val="hybridMultilevel"/>
    <w:tmpl w:val="EBE66486"/>
    <w:lvl w:ilvl="0" w:tplc="0410000F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cs="Times New Roman"/>
      </w:rPr>
    </w:lvl>
    <w:lvl w:ilvl="1" w:tplc="04100019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rFonts w:cs="Times New Roman"/>
      </w:rPr>
    </w:lvl>
    <w:lvl w:ilvl="2" w:tplc="0410001B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  <w:rPr>
        <w:rFonts w:cs="Times New Roman"/>
      </w:rPr>
    </w:lvl>
    <w:lvl w:ilvl="4" w:tplc="04100019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  <w:rPr>
        <w:rFonts w:cs="Times New Roman"/>
      </w:rPr>
    </w:lvl>
    <w:lvl w:ilvl="5" w:tplc="0410001B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  <w:rPr>
        <w:rFonts w:cs="Times New Roman"/>
      </w:rPr>
    </w:lvl>
    <w:lvl w:ilvl="7" w:tplc="04100019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  <w:rPr>
        <w:rFonts w:cs="Times New Roman"/>
      </w:rPr>
    </w:lvl>
    <w:lvl w:ilvl="8" w:tplc="0410001B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  <w:rPr>
        <w:rFonts w:cs="Times New Roman"/>
      </w:rPr>
    </w:lvl>
  </w:abstractNum>
  <w:abstractNum w:abstractNumId="4">
    <w:nsid w:val="00000004"/>
    <w:multiLevelType w:val="hybridMultilevel"/>
    <w:tmpl w:val="2176087E"/>
    <w:lvl w:ilvl="0" w:tplc="85D817A6">
      <w:start w:val="1"/>
      <w:numFmt w:val="bullet"/>
      <w:lvlText w:val="-"/>
      <w:lvlJc w:val="left"/>
      <w:pPr>
        <w:tabs>
          <w:tab w:val="left" w:pos="360"/>
        </w:tabs>
        <w:ind w:left="360" w:hanging="360"/>
      </w:pPr>
      <w:rPr>
        <w:rFonts w:ascii="Arial" w:eastAsia="DejaVu Sans Mono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0000005"/>
    <w:multiLevelType w:val="singleLevel"/>
    <w:tmpl w:val="86B40CC6"/>
    <w:lvl w:ilvl="0">
      <w:start w:val="1"/>
      <w:numFmt w:val="lowerLetter"/>
      <w:lvlText w:val="%1)"/>
      <w:lvlJc w:val="left"/>
      <w:pPr>
        <w:ind w:left="1065" w:hanging="36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2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5219"/>
    <w:rsid w:val="007A3293"/>
    <w:rsid w:val="00965219"/>
    <w:rsid w:val="00BB7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ind w:left="-567" w:right="-567"/>
      <w:jc w:val="center"/>
      <w:outlineLvl w:val="0"/>
    </w:pPr>
    <w:rPr>
      <w:i/>
      <w:sz w:val="36"/>
    </w:rPr>
  </w:style>
  <w:style w:type="paragraph" w:styleId="Titolo2">
    <w:name w:val="heading 2"/>
    <w:basedOn w:val="Normale"/>
    <w:next w:val="Normale"/>
    <w:qFormat/>
    <w:pPr>
      <w:keepNext/>
      <w:ind w:right="-142"/>
      <w:jc w:val="center"/>
      <w:outlineLvl w:val="1"/>
    </w:pPr>
    <w:rPr>
      <w:rFonts w:ascii="Arial" w:hAnsi="Arial"/>
      <w:b/>
      <w:sz w:val="22"/>
    </w:rPr>
  </w:style>
  <w:style w:type="paragraph" w:styleId="Titolo3">
    <w:name w:val="heading 3"/>
    <w:basedOn w:val="Normale"/>
    <w:next w:val="Normale"/>
    <w:qFormat/>
    <w:pPr>
      <w:keepNext/>
      <w:spacing w:line="360" w:lineRule="auto"/>
      <w:ind w:left="284"/>
      <w:jc w:val="center"/>
      <w:outlineLvl w:val="2"/>
    </w:pPr>
    <w:rPr>
      <w:rFonts w:ascii="Arial" w:hAnsi="Arial"/>
      <w:b/>
    </w:rPr>
  </w:style>
  <w:style w:type="paragraph" w:styleId="Titolo4">
    <w:name w:val="heading 4"/>
    <w:basedOn w:val="Normale"/>
    <w:next w:val="Normale"/>
    <w:qFormat/>
    <w:pPr>
      <w:keepNext/>
      <w:ind w:left="284"/>
      <w:jc w:val="both"/>
      <w:outlineLvl w:val="3"/>
    </w:pPr>
    <w:rPr>
      <w:rFonts w:ascii="Arial" w:hAnsi="Arial"/>
    </w:rPr>
  </w:style>
  <w:style w:type="paragraph" w:styleId="Titolo5">
    <w:name w:val="heading 5"/>
    <w:basedOn w:val="Normale"/>
    <w:next w:val="Normale"/>
    <w:qFormat/>
    <w:pPr>
      <w:keepNext/>
      <w:ind w:left="284"/>
      <w:jc w:val="center"/>
      <w:outlineLvl w:val="4"/>
    </w:pPr>
    <w:rPr>
      <w:rFonts w:ascii="Arial" w:hAnsi="Arial"/>
      <w:b/>
      <w:sz w:val="22"/>
    </w:rPr>
  </w:style>
  <w:style w:type="paragraph" w:styleId="Titolo6">
    <w:name w:val="heading 6"/>
    <w:basedOn w:val="Normale"/>
    <w:next w:val="Normale"/>
    <w:qFormat/>
    <w:pPr>
      <w:keepNext/>
      <w:ind w:left="1134" w:hanging="774"/>
      <w:jc w:val="both"/>
      <w:outlineLvl w:val="5"/>
    </w:pPr>
  </w:style>
  <w:style w:type="paragraph" w:styleId="Titolo7">
    <w:name w:val="heading 7"/>
    <w:basedOn w:val="Normale"/>
    <w:next w:val="Normale"/>
    <w:qFormat/>
    <w:pPr>
      <w:keepNext/>
      <w:ind w:right="-810"/>
      <w:jc w:val="both"/>
      <w:outlineLvl w:val="6"/>
    </w:pPr>
  </w:style>
  <w:style w:type="paragraph" w:styleId="Titolo8">
    <w:name w:val="heading 8"/>
    <w:basedOn w:val="Normale"/>
    <w:next w:val="Normale"/>
    <w:qFormat/>
    <w:pPr>
      <w:keepNext/>
      <w:ind w:right="-810"/>
      <w:jc w:val="center"/>
      <w:outlineLvl w:val="7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customStyle="1" w:styleId="Testodelblocco1">
    <w:name w:val="Testo del blocco1"/>
    <w:basedOn w:val="Normale"/>
    <w:pPr>
      <w:ind w:left="-567" w:right="-567"/>
      <w:jc w:val="center"/>
    </w:pPr>
    <w:rPr>
      <w:sz w:val="48"/>
    </w:rPr>
  </w:style>
  <w:style w:type="paragraph" w:styleId="Corpotesto">
    <w:name w:val="Body Text"/>
    <w:basedOn w:val="Normale"/>
    <w:pPr>
      <w:spacing w:line="360" w:lineRule="auto"/>
      <w:jc w:val="both"/>
    </w:pPr>
    <w:rPr>
      <w:rFonts w:ascii="Arial" w:hAnsi="Arial"/>
      <w:sz w:val="22"/>
    </w:rPr>
  </w:style>
  <w:style w:type="paragraph" w:customStyle="1" w:styleId="Corpodeltesto21">
    <w:name w:val="Corpo del testo 21"/>
    <w:basedOn w:val="Normale"/>
    <w:pPr>
      <w:spacing w:line="360" w:lineRule="auto"/>
      <w:ind w:left="709"/>
      <w:jc w:val="both"/>
    </w:pPr>
    <w:rPr>
      <w:rFonts w:ascii="Arial" w:hAnsi="Arial"/>
      <w:sz w:val="22"/>
    </w:rPr>
  </w:style>
  <w:style w:type="paragraph" w:customStyle="1" w:styleId="Corpodeltesto22">
    <w:name w:val="Corpo del testo 22"/>
    <w:basedOn w:val="Normale"/>
    <w:pPr>
      <w:spacing w:line="360" w:lineRule="auto"/>
      <w:ind w:firstLine="709"/>
      <w:jc w:val="both"/>
    </w:pPr>
    <w:rPr>
      <w:rFonts w:ascii="Arial" w:hAnsi="Arial"/>
      <w:sz w:val="22"/>
    </w:rPr>
  </w:style>
  <w:style w:type="paragraph" w:customStyle="1" w:styleId="Rientrocorpodeltesto21">
    <w:name w:val="Rientro corpo del testo 21"/>
    <w:basedOn w:val="Normale"/>
    <w:pPr>
      <w:spacing w:line="360" w:lineRule="auto"/>
      <w:ind w:left="284"/>
      <w:jc w:val="both"/>
    </w:pPr>
    <w:rPr>
      <w:rFonts w:ascii="Arial" w:hAnsi="Arial"/>
      <w:b/>
      <w:sz w:val="22"/>
      <w:u w:val="single"/>
    </w:rPr>
  </w:style>
  <w:style w:type="paragraph" w:customStyle="1" w:styleId="Rientrocorpodeltesto31">
    <w:name w:val="Rientro corpo del testo 31"/>
    <w:basedOn w:val="Normale"/>
    <w:pPr>
      <w:ind w:left="284"/>
      <w:jc w:val="both"/>
    </w:pPr>
    <w:rPr>
      <w:rFonts w:ascii="Arial" w:hAnsi="Arial"/>
      <w:sz w:val="22"/>
    </w:rPr>
  </w:style>
  <w:style w:type="paragraph" w:styleId="Titolo">
    <w:name w:val="Title"/>
    <w:basedOn w:val="Normale"/>
    <w:qFormat/>
    <w:pPr>
      <w:jc w:val="center"/>
    </w:pPr>
    <w:rPr>
      <w:b/>
      <w:sz w:val="28"/>
      <w:u w:val="single"/>
    </w:rPr>
  </w:style>
  <w:style w:type="paragraph" w:customStyle="1" w:styleId="Corpodeltesto23">
    <w:name w:val="Corpo del testo 23"/>
    <w:basedOn w:val="Normale"/>
    <w:pPr>
      <w:jc w:val="both"/>
    </w:pPr>
    <w:rPr>
      <w:rFonts w:ascii="Book Antiqua" w:hAnsi="Book Antiqua"/>
    </w:rPr>
  </w:style>
  <w:style w:type="paragraph" w:customStyle="1" w:styleId="Corpodeltesto31">
    <w:name w:val="Corpo del testo 31"/>
    <w:basedOn w:val="Normale"/>
    <w:pPr>
      <w:spacing w:line="360" w:lineRule="auto"/>
      <w:jc w:val="both"/>
    </w:pPr>
    <w:rPr>
      <w:rFonts w:ascii="Book Antiqua" w:hAnsi="Book Antiqua"/>
      <w:b/>
    </w:rPr>
  </w:style>
  <w:style w:type="paragraph" w:customStyle="1" w:styleId="Corpodeltesto24">
    <w:name w:val="Corpo del testo 24"/>
    <w:basedOn w:val="Normale"/>
    <w:pPr>
      <w:spacing w:line="360" w:lineRule="auto"/>
      <w:ind w:right="-811"/>
      <w:jc w:val="both"/>
    </w:p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character" w:styleId="Collegamentoipertestuale">
    <w:name w:val="Hyperlink"/>
    <w:uiPriority w:val="99"/>
    <w:rPr>
      <w:rFonts w:ascii="Times New Roman" w:hAnsi="Times New Roman" w:cs="Times New Roman" w:hint="default"/>
      <w:color w:val="0000FF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</w:style>
  <w:style w:type="paragraph" w:customStyle="1" w:styleId="default">
    <w:name w:val="default"/>
    <w:basedOn w:val="Normale"/>
    <w:uiPriority w:val="99"/>
    <w:pPr>
      <w:autoSpaceDE w:val="0"/>
      <w:autoSpaceDN w:val="0"/>
    </w:pPr>
    <w:rPr>
      <w:color w:val="000000"/>
    </w:rPr>
  </w:style>
  <w:style w:type="paragraph" w:customStyle="1" w:styleId="cm6">
    <w:name w:val="cm6"/>
    <w:basedOn w:val="Normale"/>
    <w:uiPriority w:val="99"/>
    <w:pPr>
      <w:autoSpaceDE w:val="0"/>
      <w:autoSpaceDN w:val="0"/>
    </w:pPr>
  </w:style>
  <w:style w:type="paragraph" w:customStyle="1" w:styleId="cm3">
    <w:name w:val="cm3"/>
    <w:basedOn w:val="Normale"/>
    <w:uiPriority w:val="99"/>
    <w:pPr>
      <w:autoSpaceDE w:val="0"/>
      <w:autoSpaceDN w:val="0"/>
      <w:spacing w:line="273" w:lineRule="atLeast"/>
    </w:pPr>
  </w:style>
  <w:style w:type="character" w:styleId="Rimandonotaapidipagina">
    <w:name w:val="footnote reference"/>
    <w:uiPriority w:val="99"/>
    <w:rPr>
      <w:rFonts w:ascii="Times New Roman" w:hAnsi="Times New Roman" w:cs="Times New Roman" w:hint="default"/>
      <w:vertAlign w:val="superscript"/>
    </w:rPr>
  </w:style>
  <w:style w:type="paragraph" w:styleId="Paragrafoelenco">
    <w:name w:val="List Paragraph"/>
    <w:basedOn w:val="Normale"/>
    <w:uiPriority w:val="34"/>
    <w:qFormat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ind w:left="-567" w:right="-567"/>
      <w:jc w:val="center"/>
      <w:outlineLvl w:val="0"/>
    </w:pPr>
    <w:rPr>
      <w:i/>
      <w:sz w:val="36"/>
    </w:rPr>
  </w:style>
  <w:style w:type="paragraph" w:styleId="Titolo2">
    <w:name w:val="heading 2"/>
    <w:basedOn w:val="Normale"/>
    <w:next w:val="Normale"/>
    <w:qFormat/>
    <w:pPr>
      <w:keepNext/>
      <w:ind w:right="-142"/>
      <w:jc w:val="center"/>
      <w:outlineLvl w:val="1"/>
    </w:pPr>
    <w:rPr>
      <w:rFonts w:ascii="Arial" w:hAnsi="Arial"/>
      <w:b/>
      <w:sz w:val="22"/>
    </w:rPr>
  </w:style>
  <w:style w:type="paragraph" w:styleId="Titolo3">
    <w:name w:val="heading 3"/>
    <w:basedOn w:val="Normale"/>
    <w:next w:val="Normale"/>
    <w:qFormat/>
    <w:pPr>
      <w:keepNext/>
      <w:spacing w:line="360" w:lineRule="auto"/>
      <w:ind w:left="284"/>
      <w:jc w:val="center"/>
      <w:outlineLvl w:val="2"/>
    </w:pPr>
    <w:rPr>
      <w:rFonts w:ascii="Arial" w:hAnsi="Arial"/>
      <w:b/>
    </w:rPr>
  </w:style>
  <w:style w:type="paragraph" w:styleId="Titolo4">
    <w:name w:val="heading 4"/>
    <w:basedOn w:val="Normale"/>
    <w:next w:val="Normale"/>
    <w:qFormat/>
    <w:pPr>
      <w:keepNext/>
      <w:ind w:left="284"/>
      <w:jc w:val="both"/>
      <w:outlineLvl w:val="3"/>
    </w:pPr>
    <w:rPr>
      <w:rFonts w:ascii="Arial" w:hAnsi="Arial"/>
    </w:rPr>
  </w:style>
  <w:style w:type="paragraph" w:styleId="Titolo5">
    <w:name w:val="heading 5"/>
    <w:basedOn w:val="Normale"/>
    <w:next w:val="Normale"/>
    <w:qFormat/>
    <w:pPr>
      <w:keepNext/>
      <w:ind w:left="284"/>
      <w:jc w:val="center"/>
      <w:outlineLvl w:val="4"/>
    </w:pPr>
    <w:rPr>
      <w:rFonts w:ascii="Arial" w:hAnsi="Arial"/>
      <w:b/>
      <w:sz w:val="22"/>
    </w:rPr>
  </w:style>
  <w:style w:type="paragraph" w:styleId="Titolo6">
    <w:name w:val="heading 6"/>
    <w:basedOn w:val="Normale"/>
    <w:next w:val="Normale"/>
    <w:qFormat/>
    <w:pPr>
      <w:keepNext/>
      <w:ind w:left="1134" w:hanging="774"/>
      <w:jc w:val="both"/>
      <w:outlineLvl w:val="5"/>
    </w:pPr>
  </w:style>
  <w:style w:type="paragraph" w:styleId="Titolo7">
    <w:name w:val="heading 7"/>
    <w:basedOn w:val="Normale"/>
    <w:next w:val="Normale"/>
    <w:qFormat/>
    <w:pPr>
      <w:keepNext/>
      <w:ind w:right="-810"/>
      <w:jc w:val="both"/>
      <w:outlineLvl w:val="6"/>
    </w:pPr>
  </w:style>
  <w:style w:type="paragraph" w:styleId="Titolo8">
    <w:name w:val="heading 8"/>
    <w:basedOn w:val="Normale"/>
    <w:next w:val="Normale"/>
    <w:qFormat/>
    <w:pPr>
      <w:keepNext/>
      <w:ind w:right="-810"/>
      <w:jc w:val="center"/>
      <w:outlineLvl w:val="7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customStyle="1" w:styleId="Testodelblocco1">
    <w:name w:val="Testo del blocco1"/>
    <w:basedOn w:val="Normale"/>
    <w:pPr>
      <w:ind w:left="-567" w:right="-567"/>
      <w:jc w:val="center"/>
    </w:pPr>
    <w:rPr>
      <w:sz w:val="48"/>
    </w:rPr>
  </w:style>
  <w:style w:type="paragraph" w:styleId="Corpotesto">
    <w:name w:val="Body Text"/>
    <w:basedOn w:val="Normale"/>
    <w:pPr>
      <w:spacing w:line="360" w:lineRule="auto"/>
      <w:jc w:val="both"/>
    </w:pPr>
    <w:rPr>
      <w:rFonts w:ascii="Arial" w:hAnsi="Arial"/>
      <w:sz w:val="22"/>
    </w:rPr>
  </w:style>
  <w:style w:type="paragraph" w:customStyle="1" w:styleId="Corpodeltesto21">
    <w:name w:val="Corpo del testo 21"/>
    <w:basedOn w:val="Normale"/>
    <w:pPr>
      <w:spacing w:line="360" w:lineRule="auto"/>
      <w:ind w:left="709"/>
      <w:jc w:val="both"/>
    </w:pPr>
    <w:rPr>
      <w:rFonts w:ascii="Arial" w:hAnsi="Arial"/>
      <w:sz w:val="22"/>
    </w:rPr>
  </w:style>
  <w:style w:type="paragraph" w:customStyle="1" w:styleId="Corpodeltesto22">
    <w:name w:val="Corpo del testo 22"/>
    <w:basedOn w:val="Normale"/>
    <w:pPr>
      <w:spacing w:line="360" w:lineRule="auto"/>
      <w:ind w:firstLine="709"/>
      <w:jc w:val="both"/>
    </w:pPr>
    <w:rPr>
      <w:rFonts w:ascii="Arial" w:hAnsi="Arial"/>
      <w:sz w:val="22"/>
    </w:rPr>
  </w:style>
  <w:style w:type="paragraph" w:customStyle="1" w:styleId="Rientrocorpodeltesto21">
    <w:name w:val="Rientro corpo del testo 21"/>
    <w:basedOn w:val="Normale"/>
    <w:pPr>
      <w:spacing w:line="360" w:lineRule="auto"/>
      <w:ind w:left="284"/>
      <w:jc w:val="both"/>
    </w:pPr>
    <w:rPr>
      <w:rFonts w:ascii="Arial" w:hAnsi="Arial"/>
      <w:b/>
      <w:sz w:val="22"/>
      <w:u w:val="single"/>
    </w:rPr>
  </w:style>
  <w:style w:type="paragraph" w:customStyle="1" w:styleId="Rientrocorpodeltesto31">
    <w:name w:val="Rientro corpo del testo 31"/>
    <w:basedOn w:val="Normale"/>
    <w:pPr>
      <w:ind w:left="284"/>
      <w:jc w:val="both"/>
    </w:pPr>
    <w:rPr>
      <w:rFonts w:ascii="Arial" w:hAnsi="Arial"/>
      <w:sz w:val="22"/>
    </w:rPr>
  </w:style>
  <w:style w:type="paragraph" w:styleId="Titolo">
    <w:name w:val="Title"/>
    <w:basedOn w:val="Normale"/>
    <w:qFormat/>
    <w:pPr>
      <w:jc w:val="center"/>
    </w:pPr>
    <w:rPr>
      <w:b/>
      <w:sz w:val="28"/>
      <w:u w:val="single"/>
    </w:rPr>
  </w:style>
  <w:style w:type="paragraph" w:customStyle="1" w:styleId="Corpodeltesto23">
    <w:name w:val="Corpo del testo 23"/>
    <w:basedOn w:val="Normale"/>
    <w:pPr>
      <w:jc w:val="both"/>
    </w:pPr>
    <w:rPr>
      <w:rFonts w:ascii="Book Antiqua" w:hAnsi="Book Antiqua"/>
    </w:rPr>
  </w:style>
  <w:style w:type="paragraph" w:customStyle="1" w:styleId="Corpodeltesto31">
    <w:name w:val="Corpo del testo 31"/>
    <w:basedOn w:val="Normale"/>
    <w:pPr>
      <w:spacing w:line="360" w:lineRule="auto"/>
      <w:jc w:val="both"/>
    </w:pPr>
    <w:rPr>
      <w:rFonts w:ascii="Book Antiqua" w:hAnsi="Book Antiqua"/>
      <w:b/>
    </w:rPr>
  </w:style>
  <w:style w:type="paragraph" w:customStyle="1" w:styleId="Corpodeltesto24">
    <w:name w:val="Corpo del testo 24"/>
    <w:basedOn w:val="Normale"/>
    <w:pPr>
      <w:spacing w:line="360" w:lineRule="auto"/>
      <w:ind w:right="-811"/>
      <w:jc w:val="both"/>
    </w:p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character" w:styleId="Collegamentoipertestuale">
    <w:name w:val="Hyperlink"/>
    <w:uiPriority w:val="99"/>
    <w:rPr>
      <w:rFonts w:ascii="Times New Roman" w:hAnsi="Times New Roman" w:cs="Times New Roman" w:hint="default"/>
      <w:color w:val="0000FF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</w:style>
  <w:style w:type="paragraph" w:customStyle="1" w:styleId="default">
    <w:name w:val="default"/>
    <w:basedOn w:val="Normale"/>
    <w:uiPriority w:val="99"/>
    <w:pPr>
      <w:autoSpaceDE w:val="0"/>
      <w:autoSpaceDN w:val="0"/>
    </w:pPr>
    <w:rPr>
      <w:color w:val="000000"/>
    </w:rPr>
  </w:style>
  <w:style w:type="paragraph" w:customStyle="1" w:styleId="cm6">
    <w:name w:val="cm6"/>
    <w:basedOn w:val="Normale"/>
    <w:uiPriority w:val="99"/>
    <w:pPr>
      <w:autoSpaceDE w:val="0"/>
      <w:autoSpaceDN w:val="0"/>
    </w:pPr>
  </w:style>
  <w:style w:type="paragraph" w:customStyle="1" w:styleId="cm3">
    <w:name w:val="cm3"/>
    <w:basedOn w:val="Normale"/>
    <w:uiPriority w:val="99"/>
    <w:pPr>
      <w:autoSpaceDE w:val="0"/>
      <w:autoSpaceDN w:val="0"/>
      <w:spacing w:line="273" w:lineRule="atLeast"/>
    </w:pPr>
  </w:style>
  <w:style w:type="character" w:styleId="Rimandonotaapidipagina">
    <w:name w:val="footnote reference"/>
    <w:uiPriority w:val="99"/>
    <w:rPr>
      <w:rFonts w:ascii="Times New Roman" w:hAnsi="Times New Roman" w:cs="Times New Roman" w:hint="default"/>
      <w:vertAlign w:val="superscript"/>
    </w:rPr>
  </w:style>
  <w:style w:type="paragraph" w:styleId="Paragrafoelenco">
    <w:name w:val="List Paragraph"/>
    <w:basedOn w:val="Normale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hubmiur.pubblica.istruzione.it/web/istruzione/dg-personale-scolastico" TargetMode="External"/><Relationship Id="rId2" Type="http://schemas.openxmlformats.org/officeDocument/2006/relationships/hyperlink" Target="mailto:dgper.segreteria@istruzione.it" TargetMode="External"/><Relationship Id="rId1" Type="http://schemas.openxmlformats.org/officeDocument/2006/relationships/hyperlink" Target="mailto:dgpersonalescuola@postacert.istruzione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sers\Mi02283\Documents\Vari\Modello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Modello.dotx</Template>
  <TotalTime>3</TotalTime>
  <Pages>4</Pages>
  <Words>1229</Words>
  <Characters>7008</Characters>
  <Application>Microsoft Office Word</Application>
  <DocSecurity>0</DocSecurity>
  <Lines>58</Lines>
  <Paragraphs>16</Paragraphs>
  <ScaleCrop>false</ScaleCrop>
  <Company>Ministero Pubblica Istruzione</Company>
  <LinksUpToDate>false</LinksUpToDate>
  <CharactersWithSpaces>8221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ModelloDOC</dc:title>
  <dc:creator>Administrator</dc:creator>
  <cp:lastModifiedBy>Administrator</cp:lastModifiedBy>
  <cp:revision>3</cp:revision>
  <cp:lastPrinted>2015-09-24T16:02:00Z</cp:lastPrinted>
  <dcterms:created xsi:type="dcterms:W3CDTF">2015-09-24T16:03:00Z</dcterms:created>
  <dcterms:modified xsi:type="dcterms:W3CDTF">2015-09-25T08:37:00Z</dcterms:modified>
</cp:coreProperties>
</file>